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B0" w:rsidRPr="00ED7EB0" w:rsidRDefault="00B116A8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color w:val="auto"/>
          <w:szCs w:val="22"/>
        </w:rPr>
      </w:pPr>
      <w:r>
        <w:rPr>
          <w:b/>
          <w:color w:val="auto"/>
          <w:szCs w:val="22"/>
        </w:rPr>
        <w:t xml:space="preserve">ПРОЕКТ </w:t>
      </w:r>
      <w:r w:rsidR="00ED7EB0" w:rsidRPr="00ED7EB0">
        <w:rPr>
          <w:b/>
          <w:color w:val="auto"/>
          <w:szCs w:val="22"/>
        </w:rPr>
        <w:t>ДОГОВОР</w:t>
      </w:r>
      <w:r>
        <w:rPr>
          <w:b/>
          <w:color w:val="auto"/>
          <w:szCs w:val="22"/>
        </w:rPr>
        <w:t>А</w:t>
      </w:r>
      <w:r w:rsidR="00ED7EB0" w:rsidRPr="00ED7EB0">
        <w:rPr>
          <w:b/>
          <w:color w:val="auto"/>
          <w:szCs w:val="22"/>
        </w:rPr>
        <w:t xml:space="preserve"> </w:t>
      </w:r>
    </w:p>
    <w:p w:rsidR="00DF610C" w:rsidRPr="00ED7EB0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 xml:space="preserve">КУПЛИ-ПРОДАЖИ </w:t>
      </w:r>
    </w:p>
    <w:p w:rsidR="00ED7EB0" w:rsidRPr="00ED7EB0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i/>
          <w:color w:val="auto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97"/>
      </w:tblGrid>
      <w:tr w:rsidR="00DF610C" w:rsidRPr="00795479">
        <w:tc>
          <w:tcPr>
            <w:tcW w:w="4785" w:type="dxa"/>
          </w:tcPr>
          <w:p w:rsidR="00DF610C" w:rsidRPr="00795479" w:rsidRDefault="00DF610C" w:rsidP="000C7406">
            <w:pPr>
              <w:autoSpaceDE w:val="0"/>
              <w:autoSpaceDN w:val="0"/>
              <w:adjustRightInd w:val="0"/>
              <w:ind w:firstLine="567"/>
              <w:outlineLvl w:val="1"/>
              <w:rPr>
                <w:b/>
                <w:color w:val="auto"/>
                <w:szCs w:val="22"/>
              </w:rPr>
            </w:pPr>
            <w:r w:rsidRPr="00795479">
              <w:rPr>
                <w:b/>
                <w:color w:val="auto"/>
                <w:szCs w:val="22"/>
              </w:rPr>
              <w:t xml:space="preserve">г. </w:t>
            </w:r>
            <w:r w:rsidR="000C7406">
              <w:rPr>
                <w:b/>
                <w:color w:val="auto"/>
                <w:szCs w:val="22"/>
              </w:rPr>
              <w:t>Иркутск</w:t>
            </w:r>
          </w:p>
        </w:tc>
        <w:tc>
          <w:tcPr>
            <w:tcW w:w="4786" w:type="dxa"/>
          </w:tcPr>
          <w:p w:rsidR="00DF610C" w:rsidRPr="00795479" w:rsidRDefault="0051627D" w:rsidP="000B2939">
            <w:pPr>
              <w:autoSpaceDE w:val="0"/>
              <w:autoSpaceDN w:val="0"/>
              <w:adjustRightInd w:val="0"/>
              <w:ind w:firstLine="567"/>
              <w:jc w:val="right"/>
              <w:outlineLvl w:val="1"/>
              <w:rPr>
                <w:b/>
                <w:color w:val="auto"/>
                <w:szCs w:val="22"/>
              </w:rPr>
            </w:pPr>
            <w:r w:rsidRPr="00795479">
              <w:rPr>
                <w:b/>
                <w:color w:val="auto"/>
                <w:szCs w:val="22"/>
              </w:rPr>
              <w:t>«</w:t>
            </w:r>
            <w:r w:rsidR="004E25C8">
              <w:rPr>
                <w:b/>
                <w:color w:val="auto"/>
                <w:szCs w:val="22"/>
              </w:rPr>
              <w:t>___</w:t>
            </w:r>
            <w:r w:rsidRPr="00795479">
              <w:rPr>
                <w:b/>
                <w:color w:val="auto"/>
                <w:szCs w:val="22"/>
              </w:rPr>
              <w:t xml:space="preserve">» </w:t>
            </w:r>
            <w:r w:rsidR="004E25C8">
              <w:rPr>
                <w:b/>
                <w:color w:val="auto"/>
                <w:szCs w:val="22"/>
              </w:rPr>
              <w:t>_________________</w:t>
            </w:r>
            <w:r w:rsidR="00330A50" w:rsidRPr="00795479">
              <w:rPr>
                <w:b/>
                <w:color w:val="auto"/>
                <w:szCs w:val="22"/>
              </w:rPr>
              <w:t xml:space="preserve"> 20</w:t>
            </w:r>
            <w:r w:rsidR="00FE458B">
              <w:rPr>
                <w:b/>
                <w:color w:val="auto"/>
                <w:szCs w:val="22"/>
              </w:rPr>
              <w:t>2</w:t>
            </w:r>
            <w:r w:rsidR="000B2939">
              <w:rPr>
                <w:b/>
                <w:color w:val="auto"/>
                <w:szCs w:val="22"/>
              </w:rPr>
              <w:t>6</w:t>
            </w:r>
            <w:r w:rsidR="00DF610C" w:rsidRPr="00795479">
              <w:rPr>
                <w:b/>
                <w:color w:val="auto"/>
                <w:szCs w:val="22"/>
              </w:rPr>
              <w:t xml:space="preserve"> г.</w:t>
            </w:r>
          </w:p>
        </w:tc>
      </w:tr>
    </w:tbl>
    <w:p w:rsidR="00FA3A9E" w:rsidRPr="00ED7EB0" w:rsidRDefault="00FA3A9E" w:rsidP="00ED7EB0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  <w:szCs w:val="22"/>
        </w:rPr>
      </w:pPr>
    </w:p>
    <w:p w:rsidR="004E6BC7" w:rsidRDefault="003170B7" w:rsidP="004E6BC7">
      <w:pPr>
        <w:ind w:firstLine="567"/>
        <w:jc w:val="both"/>
        <w:rPr>
          <w:szCs w:val="22"/>
        </w:rPr>
      </w:pPr>
      <w:r>
        <w:rPr>
          <w:b/>
          <w:szCs w:val="22"/>
        </w:rPr>
        <w:t xml:space="preserve"> </w:t>
      </w:r>
      <w:r w:rsidR="00235FBE">
        <w:rPr>
          <w:rFonts w:eastAsia="Calibri"/>
          <w:b/>
          <w:color w:val="auto"/>
          <w:lang w:eastAsia="en-US"/>
        </w:rPr>
        <w:t>Федоренко Степан</w:t>
      </w:r>
      <w:r w:rsidR="00235FBE" w:rsidRPr="00235FBE">
        <w:rPr>
          <w:rFonts w:eastAsia="Calibri"/>
          <w:b/>
          <w:color w:val="auto"/>
          <w:lang w:eastAsia="en-US"/>
        </w:rPr>
        <w:t xml:space="preserve"> Александров</w:t>
      </w:r>
      <w:r w:rsidR="00235FBE">
        <w:rPr>
          <w:rFonts w:eastAsia="Calibri"/>
          <w:b/>
          <w:color w:val="auto"/>
          <w:lang w:eastAsia="en-US"/>
        </w:rPr>
        <w:t>ич</w:t>
      </w:r>
      <w:r w:rsidR="00DA0147" w:rsidRPr="00DA0147">
        <w:rPr>
          <w:rFonts w:eastAsia="Calibri"/>
          <w:b/>
          <w:color w:val="auto"/>
          <w:lang w:eastAsia="en-US"/>
        </w:rPr>
        <w:t xml:space="preserve"> </w:t>
      </w:r>
      <w:r w:rsidR="00DA0147" w:rsidRPr="00DA0147">
        <w:rPr>
          <w:rFonts w:eastAsia="Calibri"/>
          <w:color w:val="auto"/>
          <w:lang w:eastAsia="en-US"/>
        </w:rPr>
        <w:t>(</w:t>
      </w:r>
      <w:r w:rsidR="00235FBE" w:rsidRPr="00235FBE">
        <w:rPr>
          <w:rFonts w:eastAsia="Calibri"/>
          <w:color w:val="auto"/>
          <w:lang w:eastAsia="en-US"/>
        </w:rPr>
        <w:t xml:space="preserve">ИНН 381612314759, СНИЛС 139-299-799-35, дата рождения: 15.10.1997, место рождения: г. Алзамай </w:t>
      </w:r>
      <w:proofErr w:type="spellStart"/>
      <w:r w:rsidR="00235FBE" w:rsidRPr="00235FBE">
        <w:rPr>
          <w:rFonts w:eastAsia="Calibri"/>
          <w:color w:val="auto"/>
          <w:lang w:eastAsia="en-US"/>
        </w:rPr>
        <w:t>Нижнеудинского</w:t>
      </w:r>
      <w:proofErr w:type="spellEnd"/>
      <w:r w:rsidR="00235FBE" w:rsidRPr="00235FBE">
        <w:rPr>
          <w:rFonts w:eastAsia="Calibri"/>
          <w:color w:val="auto"/>
          <w:lang w:eastAsia="en-US"/>
        </w:rPr>
        <w:t xml:space="preserve"> района Иркутской области, адрес регистрации: 665160, Иркутская область, </w:t>
      </w:r>
      <w:proofErr w:type="spellStart"/>
      <w:r w:rsidR="00235FBE" w:rsidRPr="00235FBE">
        <w:rPr>
          <w:rFonts w:eastAsia="Calibri"/>
          <w:color w:val="auto"/>
          <w:lang w:eastAsia="en-US"/>
        </w:rPr>
        <w:t>Нижнеудинский</w:t>
      </w:r>
      <w:proofErr w:type="spellEnd"/>
      <w:r w:rsidR="00235FBE" w:rsidRPr="00235FBE">
        <w:rPr>
          <w:rFonts w:eastAsia="Calibri"/>
          <w:color w:val="auto"/>
          <w:lang w:eastAsia="en-US"/>
        </w:rPr>
        <w:t xml:space="preserve"> район, г. Алзамай, ул. Первомайская, дом 118</w:t>
      </w:r>
      <w:r w:rsidR="00DA0147" w:rsidRPr="00DA0147">
        <w:rPr>
          <w:rFonts w:eastAsia="Calibri"/>
          <w:color w:val="auto"/>
          <w:lang w:eastAsia="en-US"/>
        </w:rPr>
        <w:t>)</w:t>
      </w:r>
      <w:r w:rsidR="004E6BC7">
        <w:rPr>
          <w:szCs w:val="22"/>
        </w:rPr>
        <w:t xml:space="preserve">, в лице </w:t>
      </w:r>
      <w:r w:rsidRPr="00DB57CB">
        <w:rPr>
          <w:b/>
          <w:szCs w:val="22"/>
        </w:rPr>
        <w:t>финансового</w:t>
      </w:r>
      <w:r w:rsidR="004E6BC7">
        <w:rPr>
          <w:b/>
          <w:szCs w:val="22"/>
        </w:rPr>
        <w:t xml:space="preserve"> управляющего </w:t>
      </w:r>
      <w:r w:rsidR="00DB57CB">
        <w:rPr>
          <w:b/>
          <w:szCs w:val="22"/>
        </w:rPr>
        <w:t>Уфимцевой Людмилы Викторовны</w:t>
      </w:r>
      <w:r>
        <w:rPr>
          <w:szCs w:val="22"/>
        </w:rPr>
        <w:t xml:space="preserve"> действующей</w:t>
      </w:r>
      <w:r w:rsidR="004E6BC7">
        <w:rPr>
          <w:szCs w:val="22"/>
        </w:rPr>
        <w:t xml:space="preserve"> на основании </w:t>
      </w:r>
      <w:r w:rsidR="00235FBE" w:rsidRPr="00235FBE">
        <w:rPr>
          <w:szCs w:val="22"/>
        </w:rPr>
        <w:t>Решения Арбитражного суда Иркутской области от 19.03.2025г. по делу № А19–27552/2024</w:t>
      </w:r>
      <w:r w:rsidR="004E6BC7">
        <w:rPr>
          <w:szCs w:val="22"/>
        </w:rPr>
        <w:t>,</w:t>
      </w:r>
      <w:r w:rsidR="004E6BC7">
        <w:rPr>
          <w:b/>
          <w:szCs w:val="22"/>
        </w:rPr>
        <w:t xml:space="preserve"> </w:t>
      </w:r>
      <w:r w:rsidR="004E6BC7">
        <w:rPr>
          <w:szCs w:val="22"/>
        </w:rPr>
        <w:t>именуем</w:t>
      </w:r>
      <w:r w:rsidR="003359FD">
        <w:rPr>
          <w:szCs w:val="22"/>
        </w:rPr>
        <w:t>ый</w:t>
      </w:r>
      <w:r w:rsidR="004E6BC7">
        <w:rPr>
          <w:szCs w:val="22"/>
        </w:rPr>
        <w:t xml:space="preserve"> в дальнейшем «Продавец», с одной стороны, и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b/>
          <w:szCs w:val="22"/>
          <w:lang w:bidi="ru-RU"/>
        </w:rPr>
        <w:t>_________________________________________________________________</w:t>
      </w:r>
      <w:r>
        <w:rPr>
          <w:szCs w:val="22"/>
          <w:lang w:bidi="ru-RU"/>
        </w:rPr>
        <w:t>, (__________________________________________________________________________), в лице ________________________________________________________________________, действующего на основании_____________________________________________________ именуемое в дальнейшем «Покупатель»</w:t>
      </w:r>
      <w:r>
        <w:rPr>
          <w:szCs w:val="22"/>
        </w:rPr>
        <w:t xml:space="preserve">, с другой стороны, 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szCs w:val="22"/>
        </w:rPr>
        <w:t xml:space="preserve">на основании Протокола №________ «О результатах торгов №_________ по реализации имущества </w:t>
      </w:r>
      <w:r w:rsidR="003359FD">
        <w:rPr>
          <w:szCs w:val="22"/>
        </w:rPr>
        <w:t>граждан</w:t>
      </w:r>
      <w:r w:rsidR="00235FBE">
        <w:rPr>
          <w:szCs w:val="22"/>
        </w:rPr>
        <w:t>ина</w:t>
      </w:r>
      <w:r w:rsidR="003359FD">
        <w:rPr>
          <w:szCs w:val="22"/>
        </w:rPr>
        <w:t xml:space="preserve"> </w:t>
      </w:r>
      <w:r w:rsidR="00235FBE">
        <w:rPr>
          <w:szCs w:val="22"/>
        </w:rPr>
        <w:t>Федоренко С.А.</w:t>
      </w:r>
      <w:r>
        <w:rPr>
          <w:szCs w:val="22"/>
        </w:rPr>
        <w:t>,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szCs w:val="22"/>
        </w:rPr>
        <w:t>заключили настоящий договор о следующем:</w:t>
      </w:r>
    </w:p>
    <w:p w:rsidR="009D795C" w:rsidRPr="00ED7EB0" w:rsidRDefault="009D795C" w:rsidP="00ED7EB0">
      <w:pPr>
        <w:ind w:firstLine="567"/>
        <w:jc w:val="both"/>
        <w:rPr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1. ПРЕДМЕТ ДОГОВОРА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bookmarkStart w:id="0" w:name="sub_3"/>
      <w:r>
        <w:rPr>
          <w:color w:val="auto"/>
          <w:szCs w:val="22"/>
        </w:rPr>
        <w:t>1.1. Продавец по настоящему договору обязуется передать в собственность Покупателю, а Покупатель принять и оплатить по цене и на условиях, предусмотренных настоящим договором, имущество.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1.2. Имущество продается на </w:t>
      </w:r>
      <w:r w:rsidR="00DB57CB">
        <w:rPr>
          <w:color w:val="auto"/>
          <w:szCs w:val="22"/>
        </w:rPr>
        <w:t>основании Федерального</w:t>
      </w:r>
      <w:r>
        <w:rPr>
          <w:color w:val="auto"/>
          <w:szCs w:val="22"/>
        </w:rPr>
        <w:t xml:space="preserve"> закона от 26 октября 2002 года №127-ФЗ «О несостоятельности (банкротстве)».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1.3. Под имуществом в настоящем договоре понимается: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bCs/>
          <w:iCs/>
          <w:szCs w:val="22"/>
        </w:rPr>
        <w:t>___________________________________________________________________.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Cs w:val="22"/>
        </w:rPr>
      </w:pPr>
      <w:r>
        <w:rPr>
          <w:color w:val="auto"/>
          <w:szCs w:val="22"/>
        </w:rPr>
        <w:t>1.4. Указанное в п. 1.3. настоящего договора имущество принадлежит Продавцу на праве собственности.</w:t>
      </w:r>
    </w:p>
    <w:p w:rsidR="00831848" w:rsidRPr="00DB57CB" w:rsidRDefault="004E6BC7" w:rsidP="00DB57CB">
      <w:pPr>
        <w:widowControl w:val="0"/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>
        <w:rPr>
          <w:color w:val="auto"/>
          <w:szCs w:val="22"/>
        </w:rPr>
        <w:t xml:space="preserve">1.5. Имущество, указанное в п. 1.3. настоящего договора не арестовано, поскольку в силу </w:t>
      </w:r>
      <w:proofErr w:type="spellStart"/>
      <w:r>
        <w:rPr>
          <w:color w:val="auto"/>
          <w:szCs w:val="22"/>
        </w:rPr>
        <w:t>абз</w:t>
      </w:r>
      <w:proofErr w:type="spellEnd"/>
      <w:r>
        <w:rPr>
          <w:color w:val="auto"/>
          <w:szCs w:val="22"/>
        </w:rPr>
        <w:t xml:space="preserve">. 9 п. 1 ст. 126 Федерального закона от 26 октября 2002 года №127-ФЗ «О несостоятельности (банкротстве)», </w:t>
      </w:r>
      <w:r>
        <w:rPr>
          <w:shd w:val="clear" w:color="auto" w:fill="FFFFFF"/>
        </w:rPr>
        <w:t xml:space="preserve">с даты принятия арбитражным судом решения о признании должника банкротом и об открытии конкурсного производства </w:t>
      </w:r>
      <w:r>
        <w:t>снимаются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</w:t>
      </w:r>
      <w:r w:rsidR="00DB57CB">
        <w:rPr>
          <w:shd w:val="clear" w:color="auto" w:fill="FFFFFF"/>
        </w:rPr>
        <w:t>рытии конкурсного производства.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color w:val="auto"/>
          <w:szCs w:val="22"/>
        </w:rPr>
        <w:t>1.</w:t>
      </w:r>
      <w:r w:rsidR="00DB57CB">
        <w:rPr>
          <w:color w:val="auto"/>
          <w:szCs w:val="22"/>
        </w:rPr>
        <w:t>6</w:t>
      </w:r>
      <w:r>
        <w:rPr>
          <w:color w:val="auto"/>
          <w:szCs w:val="22"/>
        </w:rPr>
        <w:t>.</w:t>
      </w:r>
      <w:r>
        <w:rPr>
          <w:rStyle w:val="apple-converted-space"/>
          <w:rFonts w:ascii="Arial" w:hAnsi="Arial" w:cs="Arial"/>
          <w:shd w:val="clear" w:color="auto" w:fill="FFFFFF"/>
        </w:rPr>
        <w:t xml:space="preserve">  </w:t>
      </w:r>
      <w:r w:rsidR="000A799E" w:rsidRPr="000A799E">
        <w:rPr>
          <w:color w:val="auto"/>
          <w:szCs w:val="22"/>
        </w:rPr>
        <w:t>На момент заключения настоящего договора имущество, являющееся предметом настоящего договора, находится в з</w:t>
      </w:r>
      <w:r w:rsidR="00DA0147">
        <w:rPr>
          <w:color w:val="auto"/>
          <w:szCs w:val="22"/>
        </w:rPr>
        <w:t xml:space="preserve">алоге у </w:t>
      </w:r>
      <w:r w:rsidR="00235FBE" w:rsidRPr="00235FBE">
        <w:rPr>
          <w:color w:val="auto"/>
          <w:szCs w:val="22"/>
        </w:rPr>
        <w:t>ПАО «</w:t>
      </w:r>
      <w:proofErr w:type="spellStart"/>
      <w:r w:rsidR="00235FBE" w:rsidRPr="00235FBE">
        <w:rPr>
          <w:color w:val="auto"/>
          <w:szCs w:val="22"/>
        </w:rPr>
        <w:t>Совкомбанк</w:t>
      </w:r>
      <w:proofErr w:type="spellEnd"/>
      <w:r w:rsidR="00235FBE" w:rsidRPr="00235FBE">
        <w:rPr>
          <w:color w:val="auto"/>
          <w:szCs w:val="22"/>
        </w:rPr>
        <w:t>»</w:t>
      </w:r>
      <w:r w:rsidR="000A799E" w:rsidRPr="000A799E">
        <w:rPr>
          <w:color w:val="auto"/>
          <w:szCs w:val="22"/>
        </w:rPr>
        <w:t>. В силу п. 4 ч. 1 ст. 352 Гражданского кодекса Российской Федерации указанный залог прекращается. Какие-либо иные ограничения, наложенные на предмет настоящего договора, отсутствуют.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 xml:space="preserve">2. ЦЕНА </w:t>
      </w:r>
      <w:r w:rsidR="00A52122">
        <w:rPr>
          <w:b/>
          <w:color w:val="auto"/>
          <w:szCs w:val="22"/>
        </w:rPr>
        <w:t>ИМУЩЕСТВА</w:t>
      </w:r>
      <w:r w:rsidRPr="00ED7EB0">
        <w:rPr>
          <w:b/>
          <w:color w:val="auto"/>
          <w:szCs w:val="22"/>
        </w:rPr>
        <w:t xml:space="preserve"> И ПОРЯДОК РАСЧЕТОВ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bookmarkEnd w:id="0"/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2.1. Цена (стоимость) имущества определена по результатам проведен</w:t>
      </w:r>
      <w:r w:rsidR="00E56A1C">
        <w:rPr>
          <w:color w:val="auto"/>
          <w:szCs w:val="22"/>
        </w:rPr>
        <w:t>ных «___» _________________ 20</w:t>
      </w:r>
      <w:r w:rsidR="00FE458B">
        <w:rPr>
          <w:color w:val="auto"/>
          <w:szCs w:val="22"/>
        </w:rPr>
        <w:t>2</w:t>
      </w:r>
      <w:r w:rsidR="000B2939">
        <w:rPr>
          <w:color w:val="auto"/>
          <w:szCs w:val="22"/>
        </w:rPr>
        <w:t>6</w:t>
      </w:r>
      <w:r>
        <w:rPr>
          <w:color w:val="auto"/>
          <w:szCs w:val="22"/>
        </w:rPr>
        <w:t xml:space="preserve"> года </w:t>
      </w:r>
      <w:r w:rsidR="002B27B1" w:rsidRPr="002B27B1">
        <w:rPr>
          <w:color w:val="auto"/>
          <w:szCs w:val="22"/>
        </w:rPr>
        <w:t xml:space="preserve">торгов с открытой формой посредством представления предложений о цене в форме открытого аукциона по продаже </w:t>
      </w:r>
      <w:r w:rsidR="00DB57CB" w:rsidRPr="002B27B1">
        <w:rPr>
          <w:color w:val="auto"/>
          <w:szCs w:val="22"/>
        </w:rPr>
        <w:t xml:space="preserve">имущества </w:t>
      </w:r>
      <w:r w:rsidR="00DB57CB">
        <w:rPr>
          <w:szCs w:val="22"/>
        </w:rPr>
        <w:t>граждан</w:t>
      </w:r>
      <w:r w:rsidR="00235FBE">
        <w:rPr>
          <w:szCs w:val="22"/>
        </w:rPr>
        <w:t>ина</w:t>
      </w:r>
      <w:r w:rsidR="001720F3">
        <w:rPr>
          <w:szCs w:val="22"/>
        </w:rPr>
        <w:t xml:space="preserve"> </w:t>
      </w:r>
      <w:r w:rsidR="00235FBE" w:rsidRPr="00235FBE">
        <w:rPr>
          <w:szCs w:val="22"/>
        </w:rPr>
        <w:t>Федоренко Степана Александровича</w:t>
      </w:r>
      <w:r w:rsidRPr="00C8681E">
        <w:rPr>
          <w:szCs w:val="22"/>
        </w:rPr>
        <w:t>,</w:t>
      </w:r>
      <w:r>
        <w:rPr>
          <w:color w:val="auto"/>
          <w:szCs w:val="22"/>
        </w:rPr>
        <w:t xml:space="preserve"> и составляет </w:t>
      </w:r>
      <w:r>
        <w:rPr>
          <w:b/>
          <w:bCs/>
          <w:i/>
          <w:iCs/>
          <w:szCs w:val="22"/>
        </w:rPr>
        <w:t xml:space="preserve">_____________________ руб. </w:t>
      </w:r>
      <w:r>
        <w:rPr>
          <w:b/>
          <w:szCs w:val="22"/>
        </w:rPr>
        <w:t xml:space="preserve"> (______________________________________________________________________)</w:t>
      </w:r>
      <w:r>
        <w:rPr>
          <w:color w:val="auto"/>
          <w:szCs w:val="22"/>
        </w:rPr>
        <w:t>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2.2.  Задаток в сумме </w:t>
      </w:r>
      <w:r>
        <w:rPr>
          <w:b/>
          <w:szCs w:val="22"/>
        </w:rPr>
        <w:t>______________ руб. (________________________________________________________________________)</w:t>
      </w:r>
      <w:r>
        <w:rPr>
          <w:color w:val="auto"/>
          <w:szCs w:val="22"/>
        </w:rPr>
        <w:t xml:space="preserve">, внесенный на специальный счет Продавца идет в зачет выкупной стоимости имущества, в </w:t>
      </w:r>
      <w:r>
        <w:rPr>
          <w:color w:val="auto"/>
          <w:szCs w:val="22"/>
        </w:rPr>
        <w:lastRenderedPageBreak/>
        <w:t xml:space="preserve">связи, с чем Покупателю надлежит доплатить за имущество </w:t>
      </w:r>
      <w:r>
        <w:rPr>
          <w:b/>
          <w:szCs w:val="22"/>
        </w:rPr>
        <w:t>______________ руб. (________________________________________________________________________)</w:t>
      </w:r>
      <w:r>
        <w:rPr>
          <w:color w:val="auto"/>
          <w:szCs w:val="22"/>
        </w:rPr>
        <w:t xml:space="preserve"> в срок не позднее 30 (тридцати) календарных дней с момента подписания настоящего договора.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2.3. Расчеты между Сторонами должны быть произведены полностью до регистрации перехода права собственности на вышеуказанное имущество.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3. ПРАВА И ОБЯЗАННОСТИ СТОРОН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3.1. Права и обязанности Продавца: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3.1.1. Передать Покупателю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по передаточному акту в течение 3 (трех) рабочих дней с момента полной его оплаты. В том случае если Покупатель не принял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в течение названного срока, то Продавец по своему усмотрению вправе составить односторонний акт о передаче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. В этом случае риск случайной гибели или случайного повреждения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 признается перешедшим от Продавца к Покупателю со дня составления такого акта.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3.1.</w:t>
      </w:r>
      <w:r w:rsidR="00DB57CB" w:rsidRPr="00ED7EB0">
        <w:rPr>
          <w:color w:val="auto"/>
          <w:szCs w:val="22"/>
        </w:rPr>
        <w:t>2. Требовать</w:t>
      </w:r>
      <w:r w:rsidRPr="00ED7EB0">
        <w:rPr>
          <w:color w:val="auto"/>
          <w:szCs w:val="22"/>
        </w:rPr>
        <w:t xml:space="preserve"> от Покупателя уплаты стоимости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 в полном объеме в течение 30 (тридцати) календарных дней с момента подписания настоящего договора.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3.2. Права и обязанности Покупателя: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3.2.1. Покупатель обязуется оплатить указанную в п.2.1 настоящего договора сумму в течение 30 (тридцати) календарных дней с даты подписания настоящего договора. 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3.2.2. Принять от Продавца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по передаточному акту в течение 3 (трех) рабочих дней с момента полной его оплаты.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4. РАСТОРЖЕНИЕ ДОГОВОРА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b/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4.1. Настоящий договор, может быть, расторгнут в порядке, и сроки, предусмотренные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 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5. ОТВЕТСТВЕННОСТЬ СТОРОН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5.1. Ответственность сторон, размер, порядок и условия ее наступления (освобождения) определены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6. ПРОЧИЕ УСЛОВИЯ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6.1. До подписания настоящего договора Покупатель осмотрел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>, ознакомился с его техническим состоянием и претензий к состоянию не имеет.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6.2. Все споры и разногласия по настоящему договору Продавец и Покупатель обязуются разрешать путем проведения переговоров, либо в судебном порядке.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>6.3. Все расходы, связанные с оформлением перехода права собственности, несет Покупатель.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 xml:space="preserve">6.4. Настоящий договор составлен в 3 (трёх) </w:t>
      </w:r>
      <w:r w:rsidR="00DB57CB" w:rsidRPr="009871BF">
        <w:rPr>
          <w:color w:val="auto"/>
          <w:szCs w:val="22"/>
        </w:rPr>
        <w:t>экземплярах,</w:t>
      </w:r>
      <w:r w:rsidRPr="009871BF">
        <w:rPr>
          <w:color w:val="auto"/>
          <w:szCs w:val="22"/>
        </w:rPr>
        <w:t xml:space="preserve"> имеющих равную юридическую силу, при этом 1 (первый) экземпляр договора находится у Продавца, 2 (второй) – у Покупателя, а 3 (третий) в </w:t>
      </w:r>
      <w:r w:rsidR="00FB5189">
        <w:rPr>
          <w:color w:val="auto"/>
          <w:szCs w:val="22"/>
        </w:rPr>
        <w:t>ГИБДД</w:t>
      </w:r>
      <w:r w:rsidRPr="009871BF">
        <w:rPr>
          <w:color w:val="auto"/>
          <w:szCs w:val="22"/>
        </w:rPr>
        <w:t>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 xml:space="preserve">6.5. </w:t>
      </w:r>
      <w:r w:rsidR="00DB57CB" w:rsidRPr="009871BF">
        <w:rPr>
          <w:color w:val="auto"/>
          <w:szCs w:val="22"/>
        </w:rPr>
        <w:t>Отношения сторон,</w:t>
      </w:r>
      <w:r w:rsidRPr="009871BF">
        <w:rPr>
          <w:color w:val="auto"/>
          <w:szCs w:val="22"/>
        </w:rPr>
        <w:t xml:space="preserve"> не урегулированные </w:t>
      </w:r>
      <w:r w:rsidR="00DB57CB" w:rsidRPr="009871BF">
        <w:rPr>
          <w:color w:val="auto"/>
          <w:szCs w:val="22"/>
        </w:rPr>
        <w:t>настоящим договором,</w:t>
      </w:r>
      <w:r w:rsidRPr="009871BF">
        <w:rPr>
          <w:color w:val="auto"/>
          <w:szCs w:val="22"/>
        </w:rPr>
        <w:t xml:space="preserve"> регулируются действующим законодательством Российской Федерации.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</w:p>
    <w:p w:rsidR="00ED7EB0" w:rsidRPr="00ED7EB0" w:rsidRDefault="00ED7EB0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4E6BC7" w:rsidRPr="004E6BC7" w:rsidRDefault="004E6BC7" w:rsidP="004E6BC7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4E6BC7">
        <w:rPr>
          <w:b/>
          <w:color w:val="auto"/>
          <w:szCs w:val="22"/>
        </w:rPr>
        <w:t>7. РЕКВИЗИТЫ И ПОДПИСИ СТОРОН</w:t>
      </w:r>
    </w:p>
    <w:p w:rsidR="004E6BC7" w:rsidRDefault="004E6BC7" w:rsidP="004E6BC7">
      <w:pPr>
        <w:ind w:firstLine="567"/>
        <w:jc w:val="center"/>
        <w:rPr>
          <w:szCs w:val="22"/>
        </w:rPr>
      </w:pPr>
    </w:p>
    <w:p w:rsidR="003359FD" w:rsidRPr="004E6BC7" w:rsidRDefault="003359FD" w:rsidP="004E6BC7">
      <w:pPr>
        <w:ind w:firstLine="567"/>
        <w:jc w:val="center"/>
        <w:rPr>
          <w:szCs w:val="22"/>
        </w:rPr>
      </w:pPr>
    </w:p>
    <w:p w:rsidR="004E6BC7" w:rsidRPr="004E6BC7" w:rsidRDefault="003359FD" w:rsidP="003359FD">
      <w:pPr>
        <w:ind w:firstLine="567"/>
        <w:rPr>
          <w:szCs w:val="22"/>
        </w:rPr>
      </w:pPr>
      <w:proofErr w:type="gramStart"/>
      <w:r>
        <w:rPr>
          <w:szCs w:val="22"/>
        </w:rPr>
        <w:t xml:space="preserve">Продавец:   </w:t>
      </w:r>
      <w:proofErr w:type="gramEnd"/>
      <w:r>
        <w:rPr>
          <w:szCs w:val="22"/>
        </w:rPr>
        <w:t xml:space="preserve">                                                                                   Покупатель: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77"/>
        <w:gridCol w:w="5270"/>
      </w:tblGrid>
      <w:tr w:rsidR="003359FD" w:rsidRPr="003359FD" w:rsidTr="00DB57CB">
        <w:tc>
          <w:tcPr>
            <w:tcW w:w="6379" w:type="dxa"/>
            <w:shd w:val="clear" w:color="auto" w:fill="auto"/>
          </w:tcPr>
          <w:p w:rsidR="007F423B" w:rsidRPr="007F423B" w:rsidRDefault="007F423B" w:rsidP="007F423B">
            <w:pPr>
              <w:ind w:left="34" w:right="-13"/>
              <w:contextualSpacing/>
              <w:jc w:val="both"/>
              <w:rPr>
                <w:rFonts w:eastAsia="Calibri"/>
                <w:b/>
                <w:color w:val="auto"/>
                <w:lang w:eastAsia="en-US"/>
              </w:rPr>
            </w:pPr>
            <w:r w:rsidRPr="007F423B">
              <w:rPr>
                <w:rFonts w:eastAsia="Calibri"/>
                <w:b/>
                <w:color w:val="auto"/>
                <w:lang w:eastAsia="en-US"/>
              </w:rPr>
              <w:t xml:space="preserve">Финансовый управляющий </w:t>
            </w:r>
          </w:p>
          <w:p w:rsidR="007F423B" w:rsidRPr="007F423B" w:rsidRDefault="00235FBE" w:rsidP="007F423B">
            <w:pPr>
              <w:ind w:left="34" w:right="-13"/>
              <w:contextualSpacing/>
              <w:jc w:val="both"/>
              <w:rPr>
                <w:rFonts w:eastAsia="Calibri"/>
                <w:b/>
                <w:color w:val="auto"/>
                <w:lang w:eastAsia="en-US"/>
              </w:rPr>
            </w:pPr>
            <w:r>
              <w:rPr>
                <w:rFonts w:eastAsia="Calibri"/>
                <w:b/>
                <w:color w:val="auto"/>
                <w:lang w:eastAsia="en-US"/>
              </w:rPr>
              <w:t>Федоренко С.А.</w:t>
            </w:r>
            <w:r w:rsidR="007F423B" w:rsidRPr="007F423B">
              <w:rPr>
                <w:rFonts w:eastAsia="Calibri"/>
                <w:b/>
                <w:color w:val="auto"/>
                <w:lang w:eastAsia="en-US"/>
              </w:rPr>
              <w:t xml:space="preserve"> Уфимцева Л.В.</w:t>
            </w:r>
          </w:p>
          <w:p w:rsidR="00FB5189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 xml:space="preserve">Адрес: </w:t>
            </w:r>
            <w:r w:rsidR="00235FBE" w:rsidRPr="00235FBE">
              <w:rPr>
                <w:rFonts w:eastAsia="Calibri"/>
                <w:color w:val="auto"/>
                <w:lang w:eastAsia="en-US"/>
              </w:rPr>
              <w:t xml:space="preserve">665160, Иркутская область, </w:t>
            </w:r>
            <w:proofErr w:type="spellStart"/>
            <w:r w:rsidR="00235FBE" w:rsidRPr="00235FBE">
              <w:rPr>
                <w:rFonts w:eastAsia="Calibri"/>
                <w:color w:val="auto"/>
                <w:lang w:eastAsia="en-US"/>
              </w:rPr>
              <w:t>Нижнеудинский</w:t>
            </w:r>
            <w:proofErr w:type="spellEnd"/>
            <w:r w:rsidR="00235FBE" w:rsidRPr="00235FBE">
              <w:rPr>
                <w:rFonts w:eastAsia="Calibri"/>
                <w:color w:val="auto"/>
                <w:lang w:eastAsia="en-US"/>
              </w:rPr>
              <w:t xml:space="preserve"> район, г. Алзамай, ул. Первомайская, дом 118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 xml:space="preserve">ИНН </w:t>
            </w:r>
            <w:r w:rsidR="00235FBE" w:rsidRPr="00235FBE">
              <w:rPr>
                <w:rFonts w:eastAsia="Calibri"/>
                <w:color w:val="auto"/>
                <w:lang w:eastAsia="en-US"/>
              </w:rPr>
              <w:t>381612314759</w:t>
            </w:r>
            <w:bookmarkStart w:id="1" w:name="_GoBack"/>
            <w:bookmarkEnd w:id="1"/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u w:val="single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>Почтовый адрес:</w:t>
            </w:r>
            <w:r w:rsidRPr="007F423B">
              <w:rPr>
                <w:rFonts w:eastAsia="Calibri"/>
                <w:color w:val="auto"/>
                <w:u w:val="single"/>
                <w:lang w:eastAsia="en-US"/>
              </w:rPr>
              <w:t xml:space="preserve"> </w:t>
            </w:r>
            <w:r w:rsidRPr="007F423B">
              <w:rPr>
                <w:rFonts w:eastAsia="Calibri"/>
                <w:b/>
                <w:color w:val="auto"/>
                <w:u w:val="single"/>
                <w:lang w:eastAsia="en-US"/>
              </w:rPr>
              <w:t>665832, Иркутская обл., г. Ангарск, 6 м/он, д.17, кв.181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u w:val="single"/>
                <w:lang w:eastAsia="en-US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2661B4" w:rsidP="002661B4">
            <w:pPr>
              <w:ind w:right="-13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Финансовый управляющий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b/>
                <w:color w:val="auto"/>
                <w:lang w:eastAsia="en-US"/>
              </w:rPr>
            </w:pPr>
          </w:p>
          <w:p w:rsidR="003359FD" w:rsidRPr="003359FD" w:rsidRDefault="007F423B" w:rsidP="007F423B">
            <w:pPr>
              <w:ind w:left="34" w:right="-13"/>
              <w:contextualSpacing/>
              <w:rPr>
                <w:rFonts w:eastAsia="Calibri"/>
                <w:b/>
                <w:color w:val="auto"/>
                <w:lang w:eastAsia="en-US"/>
              </w:rPr>
            </w:pPr>
            <w:r w:rsidRPr="007F423B">
              <w:rPr>
                <w:b/>
                <w:color w:val="auto"/>
              </w:rPr>
              <w:t>______________________ Л.В. Уфимцева</w:t>
            </w:r>
          </w:p>
        </w:tc>
        <w:tc>
          <w:tcPr>
            <w:tcW w:w="3084" w:type="dxa"/>
            <w:shd w:val="clear" w:color="auto" w:fill="auto"/>
          </w:tcPr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color w:val="auto"/>
                <w:spacing w:val="-7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  <w:r w:rsidRPr="003359FD">
              <w:rPr>
                <w:rFonts w:eastAsia="Calibri"/>
                <w:b/>
                <w:color w:val="auto"/>
              </w:rPr>
              <w:t>_________________________/________________/</w:t>
            </w:r>
          </w:p>
        </w:tc>
      </w:tr>
    </w:tbl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3A7109" w:rsidRPr="00ED7EB0" w:rsidRDefault="003A7109" w:rsidP="00ED7EB0">
      <w:pPr>
        <w:ind w:firstLine="567"/>
        <w:rPr>
          <w:szCs w:val="22"/>
        </w:rPr>
      </w:pPr>
    </w:p>
    <w:p w:rsidR="00CA361E" w:rsidRPr="00ED7EB0" w:rsidRDefault="00CA361E" w:rsidP="00ED7EB0">
      <w:pPr>
        <w:rPr>
          <w:sz w:val="22"/>
          <w:szCs w:val="20"/>
        </w:rPr>
      </w:pPr>
    </w:p>
    <w:sectPr w:rsidR="00CA361E" w:rsidRPr="00ED7EB0" w:rsidSect="00330A50">
      <w:footerReference w:type="default" r:id="rId7"/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D1" w:rsidRDefault="00F338D1" w:rsidP="00ED7EB0">
      <w:r>
        <w:separator/>
      </w:r>
    </w:p>
  </w:endnote>
  <w:endnote w:type="continuationSeparator" w:id="0">
    <w:p w:rsidR="00F338D1" w:rsidRDefault="00F338D1" w:rsidP="00E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EB0" w:rsidRDefault="00ED7EB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35FBE">
      <w:rPr>
        <w:noProof/>
      </w:rPr>
      <w:t>1</w:t>
    </w:r>
    <w:r>
      <w:fldChar w:fldCharType="end"/>
    </w:r>
  </w:p>
  <w:p w:rsidR="00ED7EB0" w:rsidRDefault="00ED7E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D1" w:rsidRDefault="00F338D1" w:rsidP="00ED7EB0">
      <w:r>
        <w:separator/>
      </w:r>
    </w:p>
  </w:footnote>
  <w:footnote w:type="continuationSeparator" w:id="0">
    <w:p w:rsidR="00F338D1" w:rsidRDefault="00F338D1" w:rsidP="00ED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706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81D27"/>
    <w:multiLevelType w:val="hybridMultilevel"/>
    <w:tmpl w:val="1D602E60"/>
    <w:lvl w:ilvl="0" w:tplc="0E0C2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11263C"/>
    <w:multiLevelType w:val="multilevel"/>
    <w:tmpl w:val="08D404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2E"/>
    <w:rsid w:val="00006775"/>
    <w:rsid w:val="0001400B"/>
    <w:rsid w:val="00040AA2"/>
    <w:rsid w:val="00040CCC"/>
    <w:rsid w:val="00047363"/>
    <w:rsid w:val="00072B5B"/>
    <w:rsid w:val="000A799E"/>
    <w:rsid w:val="000B2939"/>
    <w:rsid w:val="000C2666"/>
    <w:rsid w:val="000C6FE2"/>
    <w:rsid w:val="000C7406"/>
    <w:rsid w:val="000D0A0F"/>
    <w:rsid w:val="001008F4"/>
    <w:rsid w:val="001428A9"/>
    <w:rsid w:val="001469D4"/>
    <w:rsid w:val="00163DE2"/>
    <w:rsid w:val="001720F3"/>
    <w:rsid w:val="001731DF"/>
    <w:rsid w:val="00175DD5"/>
    <w:rsid w:val="001925F1"/>
    <w:rsid w:val="00195344"/>
    <w:rsid w:val="001C0D53"/>
    <w:rsid w:val="001E0699"/>
    <w:rsid w:val="001E56F9"/>
    <w:rsid w:val="001E6D35"/>
    <w:rsid w:val="00205CB0"/>
    <w:rsid w:val="00220DD4"/>
    <w:rsid w:val="00226FE7"/>
    <w:rsid w:val="00227162"/>
    <w:rsid w:val="00232E5D"/>
    <w:rsid w:val="00235FBE"/>
    <w:rsid w:val="00247D37"/>
    <w:rsid w:val="0025423B"/>
    <w:rsid w:val="002661B4"/>
    <w:rsid w:val="0027380E"/>
    <w:rsid w:val="002B17D4"/>
    <w:rsid w:val="002B27B1"/>
    <w:rsid w:val="002F706F"/>
    <w:rsid w:val="003170B7"/>
    <w:rsid w:val="00324458"/>
    <w:rsid w:val="00330A50"/>
    <w:rsid w:val="003359FD"/>
    <w:rsid w:val="003448FD"/>
    <w:rsid w:val="00354A23"/>
    <w:rsid w:val="003919B4"/>
    <w:rsid w:val="003A7109"/>
    <w:rsid w:val="003A7DE5"/>
    <w:rsid w:val="003B7E56"/>
    <w:rsid w:val="003F16D2"/>
    <w:rsid w:val="00401983"/>
    <w:rsid w:val="00414F73"/>
    <w:rsid w:val="00421D05"/>
    <w:rsid w:val="00425252"/>
    <w:rsid w:val="00444E1C"/>
    <w:rsid w:val="00447447"/>
    <w:rsid w:val="00457A3E"/>
    <w:rsid w:val="00472A1C"/>
    <w:rsid w:val="00474078"/>
    <w:rsid w:val="00495ACF"/>
    <w:rsid w:val="0049604B"/>
    <w:rsid w:val="004A305D"/>
    <w:rsid w:val="004B39C8"/>
    <w:rsid w:val="004B6B7A"/>
    <w:rsid w:val="004E0D85"/>
    <w:rsid w:val="004E25C8"/>
    <w:rsid w:val="004E6BC7"/>
    <w:rsid w:val="0051627D"/>
    <w:rsid w:val="005307DD"/>
    <w:rsid w:val="00533ED3"/>
    <w:rsid w:val="00544AF2"/>
    <w:rsid w:val="00557774"/>
    <w:rsid w:val="00584CF3"/>
    <w:rsid w:val="0058546D"/>
    <w:rsid w:val="005B1EAE"/>
    <w:rsid w:val="005C21ED"/>
    <w:rsid w:val="005C2D20"/>
    <w:rsid w:val="005C45FF"/>
    <w:rsid w:val="005D1DF5"/>
    <w:rsid w:val="005D6D25"/>
    <w:rsid w:val="005F1058"/>
    <w:rsid w:val="0060536A"/>
    <w:rsid w:val="00633572"/>
    <w:rsid w:val="00651B0A"/>
    <w:rsid w:val="0067632B"/>
    <w:rsid w:val="006960FB"/>
    <w:rsid w:val="006A1274"/>
    <w:rsid w:val="006B5361"/>
    <w:rsid w:val="006F18E5"/>
    <w:rsid w:val="0073591A"/>
    <w:rsid w:val="007871AC"/>
    <w:rsid w:val="00795479"/>
    <w:rsid w:val="007A6C53"/>
    <w:rsid w:val="007C2CC2"/>
    <w:rsid w:val="007F3467"/>
    <w:rsid w:val="007F423B"/>
    <w:rsid w:val="00831848"/>
    <w:rsid w:val="00862405"/>
    <w:rsid w:val="00864F42"/>
    <w:rsid w:val="00897F79"/>
    <w:rsid w:val="008D30D8"/>
    <w:rsid w:val="008D756A"/>
    <w:rsid w:val="008E4510"/>
    <w:rsid w:val="00904788"/>
    <w:rsid w:val="00911F33"/>
    <w:rsid w:val="00937866"/>
    <w:rsid w:val="00943B63"/>
    <w:rsid w:val="00974AC3"/>
    <w:rsid w:val="00985F1B"/>
    <w:rsid w:val="009871BF"/>
    <w:rsid w:val="009A4329"/>
    <w:rsid w:val="009A789A"/>
    <w:rsid w:val="009C7097"/>
    <w:rsid w:val="009D795C"/>
    <w:rsid w:val="009E5DA7"/>
    <w:rsid w:val="009F596F"/>
    <w:rsid w:val="00A17DE0"/>
    <w:rsid w:val="00A45E49"/>
    <w:rsid w:val="00A52122"/>
    <w:rsid w:val="00A61450"/>
    <w:rsid w:val="00A63003"/>
    <w:rsid w:val="00A73236"/>
    <w:rsid w:val="00AA0A0D"/>
    <w:rsid w:val="00AE2E22"/>
    <w:rsid w:val="00B116A8"/>
    <w:rsid w:val="00B1472F"/>
    <w:rsid w:val="00B77823"/>
    <w:rsid w:val="00B85D92"/>
    <w:rsid w:val="00BA3543"/>
    <w:rsid w:val="00BE0E72"/>
    <w:rsid w:val="00C13842"/>
    <w:rsid w:val="00C35AC0"/>
    <w:rsid w:val="00C4692A"/>
    <w:rsid w:val="00C6051E"/>
    <w:rsid w:val="00C8681E"/>
    <w:rsid w:val="00CA2D71"/>
    <w:rsid w:val="00CA361E"/>
    <w:rsid w:val="00CB3EA3"/>
    <w:rsid w:val="00CB5B07"/>
    <w:rsid w:val="00CC1330"/>
    <w:rsid w:val="00CE2A5F"/>
    <w:rsid w:val="00CF4341"/>
    <w:rsid w:val="00CF6E58"/>
    <w:rsid w:val="00D50D3F"/>
    <w:rsid w:val="00D66589"/>
    <w:rsid w:val="00D67EE4"/>
    <w:rsid w:val="00DA0147"/>
    <w:rsid w:val="00DB57CB"/>
    <w:rsid w:val="00DD119B"/>
    <w:rsid w:val="00DE7241"/>
    <w:rsid w:val="00DF0AE1"/>
    <w:rsid w:val="00DF2478"/>
    <w:rsid w:val="00DF3090"/>
    <w:rsid w:val="00DF5474"/>
    <w:rsid w:val="00DF610C"/>
    <w:rsid w:val="00E03034"/>
    <w:rsid w:val="00E30791"/>
    <w:rsid w:val="00E41857"/>
    <w:rsid w:val="00E4290E"/>
    <w:rsid w:val="00E56A1C"/>
    <w:rsid w:val="00E6081B"/>
    <w:rsid w:val="00E84D5A"/>
    <w:rsid w:val="00E875EE"/>
    <w:rsid w:val="00E914BF"/>
    <w:rsid w:val="00EB3C1F"/>
    <w:rsid w:val="00EB405A"/>
    <w:rsid w:val="00EB6C2E"/>
    <w:rsid w:val="00ED40F5"/>
    <w:rsid w:val="00ED7EB0"/>
    <w:rsid w:val="00EE3227"/>
    <w:rsid w:val="00EE6540"/>
    <w:rsid w:val="00EF5DBE"/>
    <w:rsid w:val="00F244E5"/>
    <w:rsid w:val="00F338D1"/>
    <w:rsid w:val="00F34F46"/>
    <w:rsid w:val="00F472E7"/>
    <w:rsid w:val="00F86BB5"/>
    <w:rsid w:val="00FA3A9E"/>
    <w:rsid w:val="00FA4713"/>
    <w:rsid w:val="00FB5189"/>
    <w:rsid w:val="00FC0167"/>
    <w:rsid w:val="00FD3362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DB08"/>
  <w14:defaultImageDpi w14:val="300"/>
  <w15:chartTrackingRefBased/>
  <w15:docId w15:val="{7B7C0554-0898-4F14-9722-853A0E1E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2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B6C2E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t110">
    <w:name w:val="t110"/>
    <w:rsid w:val="00EB6C2E"/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F6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A7D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">
    <w:name w:val="заголовок 4"/>
    <w:basedOn w:val="a"/>
    <w:next w:val="a"/>
    <w:rsid w:val="003A7DE5"/>
    <w:pPr>
      <w:keepNext/>
      <w:autoSpaceDE w:val="0"/>
      <w:autoSpaceDN w:val="0"/>
      <w:jc w:val="both"/>
    </w:pPr>
    <w:rPr>
      <w:color w:val="auto"/>
      <w:sz w:val="28"/>
      <w:szCs w:val="28"/>
    </w:rPr>
  </w:style>
  <w:style w:type="paragraph" w:styleId="a4">
    <w:name w:val="footer"/>
    <w:basedOn w:val="a"/>
    <w:link w:val="a5"/>
    <w:uiPriority w:val="99"/>
    <w:rsid w:val="0051627D"/>
    <w:pPr>
      <w:tabs>
        <w:tab w:val="center" w:pos="4677"/>
        <w:tab w:val="right" w:pos="9355"/>
      </w:tabs>
    </w:pPr>
    <w:rPr>
      <w:rFonts w:ascii="Arial" w:hAnsi="Arial"/>
      <w:color w:val="auto"/>
      <w:sz w:val="22"/>
    </w:rPr>
  </w:style>
  <w:style w:type="character" w:customStyle="1" w:styleId="a5">
    <w:name w:val="Нижний колонтитул Знак"/>
    <w:link w:val="a4"/>
    <w:uiPriority w:val="99"/>
    <w:rsid w:val="0051627D"/>
    <w:rPr>
      <w:rFonts w:ascii="Arial" w:eastAsia="Times New Roman" w:hAnsi="Arial"/>
      <w:sz w:val="22"/>
      <w:szCs w:val="24"/>
    </w:rPr>
  </w:style>
  <w:style w:type="paragraph" w:customStyle="1" w:styleId="Nonformat">
    <w:name w:val="Nonformat"/>
    <w:basedOn w:val="a"/>
    <w:rsid w:val="003A7109"/>
    <w:pPr>
      <w:widowControl w:val="0"/>
    </w:pPr>
    <w:rPr>
      <w:rFonts w:ascii="Consultant" w:hAnsi="Consultant"/>
      <w:snapToGrid w:val="0"/>
      <w:color w:val="auto"/>
      <w:sz w:val="20"/>
      <w:szCs w:val="20"/>
    </w:rPr>
  </w:style>
  <w:style w:type="character" w:customStyle="1" w:styleId="st1">
    <w:name w:val="st1"/>
    <w:basedOn w:val="a0"/>
    <w:rsid w:val="00D67EE4"/>
  </w:style>
  <w:style w:type="paragraph" w:styleId="a6">
    <w:name w:val="List Paragraph"/>
    <w:basedOn w:val="a"/>
    <w:uiPriority w:val="34"/>
    <w:qFormat/>
    <w:rsid w:val="005F105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Основной текст1"/>
    <w:rsid w:val="00C35A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E84D5A"/>
  </w:style>
  <w:style w:type="paragraph" w:styleId="a8">
    <w:name w:val="header"/>
    <w:basedOn w:val="a"/>
    <w:link w:val="a9"/>
    <w:uiPriority w:val="99"/>
    <w:unhideWhenUsed/>
    <w:rsid w:val="00ED7E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7EB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4E25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4E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031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 (проект)</vt:lpstr>
    </vt:vector>
  </TitlesOfParts>
  <Company>Вектор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 (проект)</dc:title>
  <dc:subject/>
  <dc:creator>V</dc:creator>
  <cp:keywords/>
  <cp:lastModifiedBy>Павел</cp:lastModifiedBy>
  <cp:revision>5</cp:revision>
  <cp:lastPrinted>2016-07-14T08:47:00Z</cp:lastPrinted>
  <dcterms:created xsi:type="dcterms:W3CDTF">2025-09-05T03:47:00Z</dcterms:created>
  <dcterms:modified xsi:type="dcterms:W3CDTF">2026-02-09T03:28:00Z</dcterms:modified>
</cp:coreProperties>
</file>